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481C" w14:textId="77777777" w:rsidR="00CC096D" w:rsidRPr="00CC096D" w:rsidRDefault="00CC096D" w:rsidP="00CC096D">
      <w:r w:rsidRPr="00CC096D">
        <w:rPr>
          <w:b/>
          <w:bCs/>
        </w:rPr>
        <w:t>Versiyon 1.0.0</w:t>
      </w:r>
    </w:p>
    <w:p w14:paraId="2B903AD5" w14:textId="77777777" w:rsidR="00CC096D" w:rsidRPr="00CC096D" w:rsidRDefault="00CC096D" w:rsidP="00CC096D">
      <w:r w:rsidRPr="00CC096D">
        <w:rPr>
          <w:b/>
          <w:bCs/>
        </w:rPr>
        <w:t>ConnecTruck Web Portal Taahhütnamesi</w:t>
      </w:r>
    </w:p>
    <w:p w14:paraId="572DBCFE" w14:textId="77777777" w:rsidR="00CC096D" w:rsidRPr="00CC096D" w:rsidRDefault="00CC096D" w:rsidP="00CC096D">
      <w:r w:rsidRPr="00CC096D">
        <w:t>Isbu ConnecTruck Web Portal Taahhütnamesi (“</w:t>
      </w:r>
      <w:r w:rsidRPr="00CC096D">
        <w:rPr>
          <w:b/>
          <w:bCs/>
        </w:rPr>
        <w:t>Taahhütname</w:t>
      </w:r>
      <w:r w:rsidRPr="00CC096D">
        <w:t>”) ile Müsteri dahil ConnecTruck Web Portal’i kullanacak olan kisilerin (“ </w:t>
      </w:r>
      <w:r w:rsidRPr="00CC096D">
        <w:rPr>
          <w:b/>
          <w:bCs/>
        </w:rPr>
        <w:t>Kullanici(lar)</w:t>
      </w:r>
      <w:r w:rsidRPr="00CC096D">
        <w:t>”) bu çerçevedeki hak ve yükümlülükleri düzenlenmektedir.</w:t>
      </w:r>
    </w:p>
    <w:p w14:paraId="10B83E48" w14:textId="77777777" w:rsidR="00CC096D" w:rsidRPr="00CC096D" w:rsidRDefault="00CC096D" w:rsidP="00CC096D">
      <w:r w:rsidRPr="00CC096D">
        <w:rPr>
          <w:b/>
          <w:bCs/>
        </w:rPr>
        <w:t>Tanimlar:</w:t>
      </w:r>
    </w:p>
    <w:p w14:paraId="073A1A1D" w14:textId="77777777" w:rsidR="00CC096D" w:rsidRPr="00CC096D" w:rsidRDefault="00CC096D" w:rsidP="00CC096D">
      <w:r w:rsidRPr="00CC096D">
        <w:rPr>
          <w:b/>
          <w:bCs/>
        </w:rPr>
        <w:t>Araç(lar):</w:t>
      </w:r>
      <w:r w:rsidRPr="00CC096D">
        <w:t> Donaniminda bulunan Modül vasitasiyla isbu Taahhütname kapsamindaki Hizmetler’e konu, Müsteri’ye ait Ford Trucks araçtir.</w:t>
      </w:r>
    </w:p>
    <w:p w14:paraId="5B0888B9" w14:textId="77777777" w:rsidR="00CC096D" w:rsidRPr="00CC096D" w:rsidRDefault="00CC096D" w:rsidP="00CC096D">
      <w:r w:rsidRPr="00CC096D">
        <w:rPr>
          <w:b/>
          <w:bCs/>
        </w:rPr>
        <w:t>ConnecTruck Sistemi (Sistem):</w:t>
      </w:r>
      <w:r w:rsidRPr="00CC096D">
        <w:t> Ford Trucks araçlarda, üretim sirasinda monte edilmis olan Modül ve Modül’de gömülü olan bir GSM sim karti vasitasiyla Müsteriler’e Hizmetler’i saglamak amaciyla Araç’a iliskin muhtelif verilerin alinmasi ve araç üreticisine aktarilmasini saglayan yazilim ve donanimlardan olusan sistemin tamamidir.</w:t>
      </w:r>
    </w:p>
    <w:p w14:paraId="71721844" w14:textId="77777777" w:rsidR="00CC096D" w:rsidRPr="00CC096D" w:rsidRDefault="00CC096D" w:rsidP="00CC096D">
      <w:r w:rsidRPr="00CC096D">
        <w:rPr>
          <w:b/>
          <w:bCs/>
        </w:rPr>
        <w:t>ConnecTruck Mobil Uygulama</w:t>
      </w:r>
      <w:r w:rsidRPr="00CC096D">
        <w:t> </w:t>
      </w:r>
      <w:r w:rsidRPr="00CC096D">
        <w:rPr>
          <w:b/>
          <w:bCs/>
        </w:rPr>
        <w:t>:</w:t>
      </w:r>
      <w:r w:rsidRPr="00CC096D">
        <w:t> Ford Otosan tarafindan bildirilen isletim sistemini/sistemlerini kullanan akilli telefonlar için gelistirilmis ve Hizmetler’in verilecegi akilli telefon uygulamasidir.</w:t>
      </w:r>
    </w:p>
    <w:p w14:paraId="4119DA98" w14:textId="77777777" w:rsidR="00CC096D" w:rsidRPr="00CC096D" w:rsidRDefault="00CC096D" w:rsidP="00CC096D">
      <w:r w:rsidRPr="00CC096D">
        <w:rPr>
          <w:b/>
          <w:bCs/>
        </w:rPr>
        <w:t>ConnecTruck Web Portal</w:t>
      </w:r>
      <w:r w:rsidRPr="00CC096D">
        <w:t> </w:t>
      </w:r>
      <w:r w:rsidRPr="00CC096D">
        <w:rPr>
          <w:b/>
          <w:bCs/>
        </w:rPr>
        <w:t>: </w:t>
      </w:r>
      <w:r w:rsidRPr="00CC096D">
        <w:t>Ford Otosan tarafindan bildirilen isletim sistemini/sistemlerini kullanan bilgisayarlar ve akilli telefonlar için gelistirilmis ve Hizmetler’in verilecegi internet tabanli uygulamadir. Internet sitesi alan adi www.connectruckglobal.com’dur.</w:t>
      </w:r>
    </w:p>
    <w:p w14:paraId="17E3D6A8" w14:textId="77777777" w:rsidR="00CC096D" w:rsidRPr="00CC096D" w:rsidRDefault="00CC096D" w:rsidP="00CC096D">
      <w:r w:rsidRPr="00CC096D">
        <w:rPr>
          <w:b/>
          <w:bCs/>
        </w:rPr>
        <w:t>Ford Trucks: </w:t>
      </w:r>
      <w:r w:rsidRPr="00CC096D">
        <w:t>Ford Otosan tarafindan Ford Otosan markasi altinda üretimi ve tedariki yapilan, bu Taahhütname’ye konu Modül takili agir ticari araçlardir.</w:t>
      </w:r>
    </w:p>
    <w:p w14:paraId="1AAEB1EB" w14:textId="77777777" w:rsidR="00CC096D" w:rsidRPr="00CC096D" w:rsidRDefault="00CC096D" w:rsidP="00CC096D">
      <w:r w:rsidRPr="00CC096D">
        <w:rPr>
          <w:b/>
          <w:bCs/>
        </w:rPr>
        <w:t>Ford Motor Company:</w:t>
      </w:r>
      <w:r w:rsidRPr="00CC096D">
        <w:t> Amerika Birlesik Devleti (ABD) Delaware Eyalet yasalarina göre kurulmus ve merkezi, The American Road, Dearborn, Michigan 48121, ABD’de bulunan sirkettir.</w:t>
      </w:r>
    </w:p>
    <w:p w14:paraId="3AEC3167" w14:textId="77777777" w:rsidR="00CC096D" w:rsidRPr="00CC096D" w:rsidRDefault="00CC096D" w:rsidP="00CC096D">
      <w:r w:rsidRPr="00CC096D">
        <w:rPr>
          <w:b/>
          <w:bCs/>
        </w:rPr>
        <w:t>Ford Otosan: </w:t>
      </w:r>
      <w:r w:rsidRPr="00CC096D">
        <w:t>Akpinar Mah. Hasan Basri Cad. No.2 Sancaktepe Istanbul merkezli, Istanbul Ticaret Sicil Müdürlügü’nde 73232 no ile kayitli, (www.fordotosan.com.tr) ve (fordotosan@fordotosan.hs02.kep.tr) iletisim bilgilerine sahip Ford Otomotiv Sanayi Anonim Sirketi’dir.</w:t>
      </w:r>
    </w:p>
    <w:p w14:paraId="12301CA1" w14:textId="77777777" w:rsidR="00CC096D" w:rsidRPr="00CC096D" w:rsidRDefault="00CC096D" w:rsidP="00CC096D">
      <w:r w:rsidRPr="00CC096D">
        <w:rPr>
          <w:b/>
          <w:bCs/>
        </w:rPr>
        <w:t>Ford Otosan Taraflari:</w:t>
      </w:r>
      <w:r w:rsidRPr="00CC096D">
        <w:t> Ford Otosan, Ford Motor Company, Koç Holding A.S. ve Istirakler’i ile bunlarin çalisan ve yöneticilerinin tamamidir.</w:t>
      </w:r>
    </w:p>
    <w:p w14:paraId="5AC708A8" w14:textId="77777777" w:rsidR="00CC096D" w:rsidRPr="00CC096D" w:rsidRDefault="00CC096D" w:rsidP="00CC096D">
      <w:r w:rsidRPr="00CC096D">
        <w:rPr>
          <w:b/>
          <w:bCs/>
        </w:rPr>
        <w:t>Hizmet</w:t>
      </w:r>
      <w:r w:rsidRPr="00CC096D">
        <w:t> </w:t>
      </w:r>
      <w:r w:rsidRPr="00CC096D">
        <w:rPr>
          <w:b/>
          <w:bCs/>
        </w:rPr>
        <w:t>(ler)</w:t>
      </w:r>
      <w:r w:rsidRPr="00CC096D">
        <w:t> : Isbu Taahhütname’de kapsami </w:t>
      </w:r>
      <w:r w:rsidRPr="00CC096D">
        <w:rPr>
          <w:b/>
          <w:bCs/>
        </w:rPr>
        <w:t>EK-1</w:t>
      </w:r>
      <w:r w:rsidRPr="00CC096D">
        <w:t>’de belirlenmis Ford Otosan tarafindan sunulan Hizmetler’in tümüdür.</w:t>
      </w:r>
    </w:p>
    <w:p w14:paraId="20A3E967" w14:textId="77777777" w:rsidR="00CC096D" w:rsidRPr="00CC096D" w:rsidRDefault="00CC096D" w:rsidP="00CC096D">
      <w:r w:rsidRPr="00CC096D">
        <w:rPr>
          <w:b/>
          <w:bCs/>
        </w:rPr>
        <w:t>Ilave Hizmetler: </w:t>
      </w:r>
      <w:r w:rsidRPr="00CC096D">
        <w:t>Hizmetler kapsaminda yer almayan ve ileride Ford Otosan tarafindan sunulabilecek ilave hizmetler ve/veya katma degerli paketlerdir.</w:t>
      </w:r>
    </w:p>
    <w:p w14:paraId="4B3DDC20" w14:textId="77777777" w:rsidR="00CC096D" w:rsidRPr="00CC096D" w:rsidRDefault="00CC096D" w:rsidP="00CC096D">
      <w:r w:rsidRPr="00CC096D">
        <w:rPr>
          <w:b/>
          <w:bCs/>
        </w:rPr>
        <w:t>Istirakler: </w:t>
      </w:r>
      <w:r w:rsidRPr="00CC096D">
        <w:t>Bu dokümanin imza tarihi itibariyle ya da bu tarihten sonraki bir dönemde herhangi bir kisi ile ilgili olarak, (i) söz konusu kisi tarafindan dolayli veya dogrudan Kontrol edilen veya (ii) söz konusu kisiyi Kontrol eden veya (iii) söz konusu kisi ile ortak Kontrol altinda bulunan diger her türlü tüzel kisidir.</w:t>
      </w:r>
    </w:p>
    <w:p w14:paraId="1F328AF3" w14:textId="77777777" w:rsidR="00CC096D" w:rsidRPr="00CC096D" w:rsidRDefault="00CC096D" w:rsidP="00CC096D">
      <w:r w:rsidRPr="00CC096D">
        <w:rPr>
          <w:b/>
          <w:bCs/>
        </w:rPr>
        <w:t>Koç Holding A.S.:</w:t>
      </w:r>
      <w:r w:rsidRPr="00CC096D">
        <w:t> Nakkastepe, Azizbey Sokak No: 1 Kuzguncuk 34674 Üsküdar/Istanbul merkezli, Istanbul Ticaret Sicili’nde /85714 no ile kayitli ( </w:t>
      </w:r>
      <w:hyperlink r:id="rId6" w:history="1">
        <w:r w:rsidRPr="00CC096D">
          <w:rPr>
            <w:rStyle w:val="Hyperlink"/>
          </w:rPr>
          <w:t>www.koc.com.tr</w:t>
        </w:r>
      </w:hyperlink>
      <w:r w:rsidRPr="00CC096D">
        <w:t>) Koç Holding Anonim Sirketi’dir.</w:t>
      </w:r>
    </w:p>
    <w:p w14:paraId="71093F27" w14:textId="77777777" w:rsidR="00CC096D" w:rsidRPr="00CC096D" w:rsidRDefault="00CC096D" w:rsidP="00CC096D">
      <w:r w:rsidRPr="00CC096D">
        <w:rPr>
          <w:b/>
          <w:bCs/>
        </w:rPr>
        <w:lastRenderedPageBreak/>
        <w:t>Kontrol: </w:t>
      </w:r>
      <w:r w:rsidRPr="00CC096D">
        <w:t>Herhangi bir tüzel kisinin genel kurullarinda oy kullanma haklarinin çogunlugunu elinde tutmak veya yönetim kurulu üyelerinin çogunlugunu tayin etme veya azletme hakkina sahip olmak veya dogrudan veya dolayli olarak söz konusu kisinin yönetim politikalarini yönetmek veya yönlendirmek yetkisine sahip olmak anlamina gelmektedir.</w:t>
      </w:r>
    </w:p>
    <w:p w14:paraId="0AC8A1D3" w14:textId="77777777" w:rsidR="00CC096D" w:rsidRPr="00CC096D" w:rsidRDefault="00CC096D" w:rsidP="00CC096D">
      <w:r w:rsidRPr="00CC096D">
        <w:rPr>
          <w:b/>
          <w:bCs/>
        </w:rPr>
        <w:t>Kullanici</w:t>
      </w:r>
      <w:r w:rsidRPr="00CC096D">
        <w:t> : Müsteri, ConnecTruck Müsteri Yetkilisi veya ConnecTruck Müsteri Yetkilisi tarafindan yetkilendirilen herhangi bir üçüncü kisi dahil olmak üzere ConnecTruck Web Portal’i kullanan kisi/kisilerdir.</w:t>
      </w:r>
    </w:p>
    <w:p w14:paraId="4DF4C96F" w14:textId="77777777" w:rsidR="00CC096D" w:rsidRPr="00CC096D" w:rsidRDefault="00CC096D" w:rsidP="00CC096D">
      <w:r w:rsidRPr="00CC096D">
        <w:rPr>
          <w:b/>
          <w:bCs/>
        </w:rPr>
        <w:t>Kullanim Taahhütnamesi:</w:t>
      </w:r>
      <w:r w:rsidRPr="00CC096D">
        <w:t> Müsteri’nin Araçlar’da, ConnecTruck Sistem’ini kullanmak için imzaladigi taahhütnamedir.</w:t>
      </w:r>
    </w:p>
    <w:p w14:paraId="42E0807D" w14:textId="77777777" w:rsidR="00CC096D" w:rsidRPr="00CC096D" w:rsidRDefault="00CC096D" w:rsidP="00CC096D">
      <w:r w:rsidRPr="00CC096D">
        <w:rPr>
          <w:b/>
          <w:bCs/>
        </w:rPr>
        <w:t>Modül:</w:t>
      </w:r>
      <w:r w:rsidRPr="00CC096D">
        <w:t> Içinde gömülü olan bir GSM sim karti ve GPS araciligiyla Ford Trucks araçlardan veri toplanmasina ve bu verilerin Ford Otosan sunucularina aktarilmasini saglayan, mülkiyeti Ford Otosan’a ait ve Araçlar’in üretimi asamasinda Ford Otosan tarafindan Araç’a takilan Modül ve yazilimdir.</w:t>
      </w:r>
    </w:p>
    <w:p w14:paraId="39AE1B18" w14:textId="77777777" w:rsidR="00CC096D" w:rsidRPr="00CC096D" w:rsidRDefault="00CC096D" w:rsidP="00CC096D">
      <w:r w:rsidRPr="00CC096D">
        <w:rPr>
          <w:b/>
          <w:bCs/>
        </w:rPr>
        <w:t>Müsteri: </w:t>
      </w:r>
      <w:r w:rsidRPr="00CC096D">
        <w:t>Araçlar ile ilgili olarak Kullanim Taahhütnamesi imzalayan kisidir.</w:t>
      </w:r>
    </w:p>
    <w:p w14:paraId="67523FD5" w14:textId="77777777" w:rsidR="00CC096D" w:rsidRPr="00CC096D" w:rsidRDefault="00CC096D" w:rsidP="00CC096D">
      <w:r w:rsidRPr="00CC096D">
        <w:rPr>
          <w:b/>
          <w:bCs/>
        </w:rPr>
        <w:t>GPS:</w:t>
      </w:r>
      <w:r w:rsidRPr="00CC096D">
        <w:t> Küresel Konumlandirma Sistemi’dir.</w:t>
      </w:r>
    </w:p>
    <w:p w14:paraId="5967BF98" w14:textId="77777777" w:rsidR="00CC096D" w:rsidRPr="00CC096D" w:rsidRDefault="00CC096D" w:rsidP="00CC096D">
      <w:r w:rsidRPr="00CC096D">
        <w:rPr>
          <w:b/>
          <w:bCs/>
        </w:rPr>
        <w:t>GSM:</w:t>
      </w:r>
      <w:r w:rsidRPr="00CC096D">
        <w:t> Küresel Mobil Elektronik Haberlesme Sistemi’dir.</w:t>
      </w:r>
    </w:p>
    <w:p w14:paraId="7C2E15AA" w14:textId="77777777" w:rsidR="00CC096D" w:rsidRPr="00CC096D" w:rsidRDefault="00CC096D" w:rsidP="00CC096D">
      <w:r w:rsidRPr="00CC096D">
        <w:rPr>
          <w:b/>
          <w:bCs/>
        </w:rPr>
        <w:t>ConnecTruck Müsteri Yetkilisi:</w:t>
      </w:r>
      <w:r w:rsidRPr="00CC096D">
        <w:t> Web Portal’in aktiflestirilmesi için (link ve dogrulayici kod gönderme, vb.) Ford Otosan’a Müsteri tarafindan Kullanim Taahhütnamesi’nde bildirilen ve diger üçüncü kisilerin Web Portal’i kullanabilmesi için gerekli tanimlamalari yapacak ve onaylari verecek kisiyi/kisileri ifade eder.</w:t>
      </w:r>
    </w:p>
    <w:p w14:paraId="0F0206BC" w14:textId="77777777" w:rsidR="00CC096D" w:rsidRPr="00CC096D" w:rsidRDefault="00CC096D" w:rsidP="00CC096D">
      <w:r w:rsidRPr="00CC096D">
        <w:rPr>
          <w:b/>
          <w:bCs/>
        </w:rPr>
        <w:t>Yetkili Satici</w:t>
      </w:r>
      <w:r w:rsidRPr="00CC096D">
        <w:t> : Ford Otosan ürün ve hizmetlerini satmak üzere Ford Otosan tarafindan yetkilendirilmis kisi veya kuruluslardir.</w:t>
      </w:r>
    </w:p>
    <w:p w14:paraId="5BC90408" w14:textId="77777777" w:rsidR="00CC096D" w:rsidRPr="00CC096D" w:rsidRDefault="00CC096D" w:rsidP="00CC096D">
      <w:r w:rsidRPr="00CC096D">
        <w:rPr>
          <w:b/>
          <w:bCs/>
        </w:rPr>
        <w:t>Yetkili Servis:</w:t>
      </w:r>
      <w:r w:rsidRPr="00CC096D">
        <w:t> Araçlar’a iliskin satis sonrasi hizmet vermek üzere Ford Otosan tarafindan yetkili kilinmis kisi veya kuruluslardir.</w:t>
      </w:r>
    </w:p>
    <w:p w14:paraId="49AC876A" w14:textId="77777777" w:rsidR="00CC096D" w:rsidRPr="00CC096D" w:rsidRDefault="00CC096D" w:rsidP="00CC096D">
      <w:r w:rsidRPr="00CC096D">
        <w:rPr>
          <w:b/>
          <w:bCs/>
        </w:rPr>
        <w:t>1. Taahhütname’nin Konusu ve Kapsami</w:t>
      </w:r>
    </w:p>
    <w:p w14:paraId="7AD3C58C" w14:textId="77777777" w:rsidR="00CC096D" w:rsidRPr="00CC096D" w:rsidRDefault="00CC096D" w:rsidP="00CC096D">
      <w:r w:rsidRPr="00CC096D">
        <w:t>Isbu Taahhütname’nin konusu; Ford Otosan tarafindan sunulan ve Müsteri’nin Araç’indaki ConnecTruck Sistemi kapsaminda yerlesik Modül vasitasiyla toplanan belirli verilerin Web Portal’a aktarilmasi ve Web Portal kapsaminda elde edilebilecek veriler ile Kullanicilar’a Hizmetler’in saglanmasina iliskin hüküm ve kosullarin düzenlenmesidir.</w:t>
      </w:r>
    </w:p>
    <w:p w14:paraId="294E761C" w14:textId="77777777" w:rsidR="00CC096D" w:rsidRPr="00CC096D" w:rsidRDefault="00CC096D" w:rsidP="00CC096D">
      <w:r w:rsidRPr="00CC096D">
        <w:t>Kullanici, Web Portal’da yer alan ve/veya yer alacak olan ve Portal’in islerligi ve gelisimi ile ilgili her türlü duyuru, uyari ve beyani isbu Taahhütname’nin ayrilmaz parçasi olarak kabul edecegini ve bunlari pesinen kabul etmis oldugunu kabul, beyan ve taahhüt eder.</w:t>
      </w:r>
    </w:p>
    <w:p w14:paraId="4215D987" w14:textId="77777777" w:rsidR="00CC096D" w:rsidRPr="00CC096D" w:rsidRDefault="00CC096D" w:rsidP="00CC096D">
      <w:r w:rsidRPr="00CC096D">
        <w:rPr>
          <w:b/>
          <w:bCs/>
        </w:rPr>
        <w:t>2. Web Portal’in Kullanimi</w:t>
      </w:r>
    </w:p>
    <w:p w14:paraId="5B46E336" w14:textId="77777777" w:rsidR="00CC096D" w:rsidRPr="00CC096D" w:rsidRDefault="00CC096D" w:rsidP="00CC096D">
      <w:r w:rsidRPr="00CC096D">
        <w:rPr>
          <w:b/>
          <w:bCs/>
        </w:rPr>
        <w:t>2.1. </w:t>
      </w:r>
      <w:r w:rsidRPr="00CC096D">
        <w:t>Kullanici’nin Web Portal’i kullanabilmesi, Müsteri ve/veya ConnecTruck Müsteri Yetkilisi’nin (eger Kullanici’dan farkli bir kisi ise) Kullanci’ya yetki vermesi ile mümkün olacaktir.</w:t>
      </w:r>
    </w:p>
    <w:p w14:paraId="49878048" w14:textId="77777777" w:rsidR="00CC096D" w:rsidRPr="00CC096D" w:rsidRDefault="00CC096D" w:rsidP="00CC096D">
      <w:r w:rsidRPr="00CC096D">
        <w:rPr>
          <w:b/>
          <w:bCs/>
        </w:rPr>
        <w:t>2.2. </w:t>
      </w:r>
      <w:r w:rsidRPr="00CC096D">
        <w:t>Kullanici’nin ConnecTruck Müsteri Yetkilisi ya da Müsteri olmasi halinde Kullanici, Hizmetler’in Web Portal üzerinden kullanimi için yetki verdigi üçüncü kisilerin kimlik ve irtibat bilgilerinin dogrulugunu kontrol etmekle sorumludur. Hatali sekilde üçüncü kisilere verilen Web Portal kullanim izinlerinin yol açabilecegi zararlardan münhasiran yetki veren Kullanici ve Müsteri sorumludur.</w:t>
      </w:r>
    </w:p>
    <w:p w14:paraId="6E51390C" w14:textId="77777777" w:rsidR="00CC096D" w:rsidRPr="00CC096D" w:rsidRDefault="00CC096D" w:rsidP="00CC096D">
      <w:r w:rsidRPr="00CC096D">
        <w:rPr>
          <w:b/>
          <w:bCs/>
        </w:rPr>
        <w:lastRenderedPageBreak/>
        <w:t>2.3. </w:t>
      </w:r>
      <w:r w:rsidRPr="00CC096D">
        <w:t>Kullanici, Web Portal’in gerekli bilgileri indirebilmesi için akilli telefonundan internet erisimi (mobil veri, wireless, vb.) olmasi gerektigini, aksi takdirde Web Portal’dan geregi gibi yararlanamayacagini bildigini kabul ve beyan eder.</w:t>
      </w:r>
    </w:p>
    <w:p w14:paraId="3D067AF8" w14:textId="77777777" w:rsidR="00CC096D" w:rsidRPr="00CC096D" w:rsidRDefault="00CC096D" w:rsidP="00CC096D">
      <w:r w:rsidRPr="00CC096D">
        <w:rPr>
          <w:b/>
          <w:bCs/>
        </w:rPr>
        <w:t>2.4. </w:t>
      </w:r>
      <w:r w:rsidRPr="00CC096D">
        <w:t>Web Portal kapsaminda Kullanici’ya verilecek hizmetlerin kapsami </w:t>
      </w:r>
      <w:r w:rsidRPr="00CC096D">
        <w:rPr>
          <w:b/>
          <w:bCs/>
        </w:rPr>
        <w:t>EK-1</w:t>
      </w:r>
      <w:r w:rsidRPr="00CC096D">
        <w:t>’de sayilmistir. Ford Otosan Hizmet kapsaminda zaman zaman güncellemeler yapma hakkini sakli tutar.</w:t>
      </w:r>
    </w:p>
    <w:p w14:paraId="3CA84E71" w14:textId="77777777" w:rsidR="00CC096D" w:rsidRPr="00CC096D" w:rsidRDefault="00CC096D" w:rsidP="00CC096D">
      <w:r w:rsidRPr="00CC096D">
        <w:rPr>
          <w:b/>
          <w:bCs/>
        </w:rPr>
        <w:t>2.5. </w:t>
      </w:r>
      <w:r w:rsidRPr="00CC096D">
        <w:t>Kullanici kisisel verilerinin ConnecTruck Sistemi Aydinlatma Metni ve ConnecTruck Web Portal Aydinlatma Metni uyarinca, ConnecTruck Sistemi ve ConnecTruck Web Portal araciligiyla Ford Otosan tarafindan islenebilecegini bilmektedir.</w:t>
      </w:r>
    </w:p>
    <w:p w14:paraId="1FD6106E" w14:textId="77777777" w:rsidR="00CC096D" w:rsidRPr="00CC096D" w:rsidRDefault="00CC096D" w:rsidP="00CC096D">
      <w:r w:rsidRPr="00CC096D">
        <w:rPr>
          <w:b/>
          <w:bCs/>
        </w:rPr>
        <w:t>3. Kullanici’nin Hak ve Yükümlülükleri</w:t>
      </w:r>
    </w:p>
    <w:p w14:paraId="72411B75" w14:textId="77777777" w:rsidR="00CC096D" w:rsidRPr="00CC096D" w:rsidRDefault="00CC096D" w:rsidP="00CC096D">
      <w:r w:rsidRPr="00CC096D">
        <w:rPr>
          <w:b/>
          <w:bCs/>
        </w:rPr>
        <w:t>3.1. </w:t>
      </w:r>
      <w:r w:rsidRPr="00CC096D">
        <w:t>Kullanici, kullanici adi ve sifre bilgilerinin güvenliginden bizzat sorumludur. Müsteri ya da ConnecTruck Müsteri Yetkilisi niteligine sahip olan Kullanici’nin üçüncü kisilere verdigi yetkiler kapsaminda söz konusu kisilerce gerçeklestirilen her islemin bizzat kendisi tarafindan gerçeklestirilmis addedilecegini ve bunun üçüncü kisilerin filini üstlenme taahhüdü hükmünde oldugunu, sifresinin yetkisiz kullanimi veya güvenligin baska sekilde ihlalinden haberdar oldugunda bu durumu derhal Ford Otosan’a bildirecegini beyan ve kabul eder.</w:t>
      </w:r>
    </w:p>
    <w:p w14:paraId="46C74CFE" w14:textId="77777777" w:rsidR="00CC096D" w:rsidRPr="00CC096D" w:rsidRDefault="00CC096D" w:rsidP="00CC096D">
      <w:r w:rsidRPr="00CC096D">
        <w:rPr>
          <w:b/>
          <w:bCs/>
        </w:rPr>
        <w:t>3.2. </w:t>
      </w:r>
      <w:r w:rsidRPr="00CC096D">
        <w:t>Kullanici, Web Portal’i ancak isbu Taahhütname’de belirlenen amaçlar için kullanabilecegini, Web Portal’i hukuka aykirilikla sonuçlanacak herhangi bir sekilde kullanmasinin isbu Taahhütname’nin ihlali anlamina gelecegini kabul ve beyan eder.</w:t>
      </w:r>
    </w:p>
    <w:p w14:paraId="66E17EEB" w14:textId="77777777" w:rsidR="00CC096D" w:rsidRPr="00CC096D" w:rsidRDefault="00CC096D" w:rsidP="00CC096D">
      <w:r w:rsidRPr="00CC096D">
        <w:rPr>
          <w:b/>
          <w:bCs/>
        </w:rPr>
        <w:t>3.3. </w:t>
      </w:r>
      <w:r w:rsidRPr="00CC096D">
        <w:t>Kullanici ve Müsteri, Ford Otosan’in herhangi bir sebep göstermeksizin ve herhangi bir ihbarda bulunmaksizin isbu Taahhütname ve Web Portal üzerinden yayinlandigi sair kosullari diledigi zamanda tek tarafli olarak degistirme, bunlara ilavede bulunma veya yenileme ve Web Portal’i ticari faaliyetinin yerine getirilmesi kapsaminda yeniden organize etme, konu, kapsam ve içerigini degistirme, yayini durdurma hakkinin oldugunu kabul eder. Kullanici, Ford Otosan tarafindan Taahhütname ve sair kosullar üzerinde yapilan degisikliklerin Web Portal’da yayinlandigi tarihte yürürlüge girecegini ve Web Portal’i kullanmasi ile güncel kosullari kabul etmis addedilecegini, söz konusu dokümanlarin düzenli bir sekilde takip edilmesinin bizzat kendi sorumlulugunda oldugunu kabul eder.</w:t>
      </w:r>
    </w:p>
    <w:p w14:paraId="73CEE49F" w14:textId="77777777" w:rsidR="00CC096D" w:rsidRPr="00CC096D" w:rsidRDefault="00CC096D" w:rsidP="00CC096D">
      <w:r w:rsidRPr="00CC096D">
        <w:rPr>
          <w:b/>
          <w:bCs/>
        </w:rPr>
        <w:t>3.4. </w:t>
      </w:r>
      <w:r w:rsidRPr="00CC096D">
        <w:t>Kullanici, Web Portal kapsamindaki Hizmetler’in tedariki için; kisisel verilerinin ve Araci ve/veya Web Portal’i kullanmasi için yetkilendirdigi (Kullanici’nin Müsteri ya da ConnecTruck Müsteri Yetkilisi olmasi halinde) üçüncü kisilerin kisisel verilerinin toplanacagini, söz konusu bilgilerin, belirtilen amaçlar kapsaminda haberlesme sebekesi üzerinden islenecegini bilmekte ve kabul etmektedir. Kullanici, Web Portal kapsaminda erisim saglayacagi kisisel veriler ile ilgili olarak yürürlükte bulunan yasal düzenlemelere uygun davranacaktir. Kullanici, islenen kisisel verileri ve haklari bakimindan ConnecTruck Web Portal Aydinlatma Metni’ni okudugunu ve kabul ettigini taahhüt eder.</w:t>
      </w:r>
    </w:p>
    <w:p w14:paraId="63258D23" w14:textId="77777777" w:rsidR="00CC096D" w:rsidRPr="00CC096D" w:rsidRDefault="00CC096D" w:rsidP="00CC096D">
      <w:r w:rsidRPr="00CC096D">
        <w:rPr>
          <w:b/>
          <w:bCs/>
        </w:rPr>
        <w:t>3.5. </w:t>
      </w:r>
      <w:r w:rsidRPr="00CC096D">
        <w:t>Kullanici; Ford Otosan tarafindan saglanacak Ilave Hizmetler, hizmetlerin gelistirilmesi ve Araç deneyiminin daha da iyilestirilmesine yönelik olarak Web Portal üzerinden ilave veriler toplanabilecegini, bu tip verilerin toplanmasinda ayri onay alinmasina gerek olmadigini, gerekli bilgilendirmenin Ford Otosan tarafindan kendisine yapilacagini kabul eder.</w:t>
      </w:r>
    </w:p>
    <w:p w14:paraId="32A46EC7" w14:textId="77777777" w:rsidR="00CC096D" w:rsidRPr="00CC096D" w:rsidRDefault="00CC096D" w:rsidP="00CC096D">
      <w:r w:rsidRPr="00CC096D">
        <w:rPr>
          <w:b/>
          <w:bCs/>
        </w:rPr>
        <w:t>3.6. </w:t>
      </w:r>
      <w:r w:rsidRPr="00CC096D">
        <w:t xml:space="preserve">Müsteri, Araç’i üçüncü bir kisiye sattiginda veya kalici olarak devrettiginde, kendisinin veya ConnecTruck Müsteri Yetkilisi’nin yetki verdigi diger Kullanicilar’in Web Portal kapsaminda Sistem ve Web Portal ile olan baglantisina son vermesini saglayacagini ve Ford Otosan’i </w:t>
      </w:r>
      <w:r w:rsidRPr="00CC096D">
        <w:lastRenderedPageBreak/>
        <w:t>bilgilendirecegini, aksi takdirde dogan zararlardan münhasiran sorumlu olacagini ve Ford Otosan’in ugrayabilecegi zararlari tazmin edecegini kabul ve taahhüt eder.</w:t>
      </w:r>
    </w:p>
    <w:p w14:paraId="693A93D2" w14:textId="77777777" w:rsidR="00CC096D" w:rsidRPr="00CC096D" w:rsidRDefault="00CC096D" w:rsidP="00CC096D">
      <w:r w:rsidRPr="00CC096D">
        <w:rPr>
          <w:b/>
          <w:bCs/>
        </w:rPr>
        <w:t>3.7. </w:t>
      </w:r>
      <w:r w:rsidRPr="00CC096D">
        <w:t>Kullanici, Ford Otosan’in Araç’in Müsteri disinda bir kisi tarafindan isletildigine, mülkiyetinin el degistirdigine veya Sistem’in ve/veya Web Portal’in mevzuata ya da isbu Taahhütname’ye aykiri bir sekilde isletildigine inanmakta makul sebepleri olmasi halinde önceden bildirimde bulunmaksizin Web Portal üzerinden saglanan Hizmetler’i durdurma hakki oldugunu kabul ve beyan eder.</w:t>
      </w:r>
    </w:p>
    <w:p w14:paraId="0745BCBA" w14:textId="77777777" w:rsidR="00CC096D" w:rsidRPr="00CC096D" w:rsidRDefault="00CC096D" w:rsidP="00CC096D">
      <w:r w:rsidRPr="00CC096D">
        <w:rPr>
          <w:b/>
          <w:bCs/>
        </w:rPr>
        <w:t>4. Fikri Mülkiyet Haklari</w:t>
      </w:r>
    </w:p>
    <w:p w14:paraId="1965F275" w14:textId="77777777" w:rsidR="00CC096D" w:rsidRPr="00CC096D" w:rsidRDefault="00CC096D" w:rsidP="00CC096D">
      <w:r w:rsidRPr="00CC096D">
        <w:rPr>
          <w:b/>
          <w:bCs/>
        </w:rPr>
        <w:t>4.1. </w:t>
      </w:r>
      <w:r w:rsidRPr="00CC096D">
        <w:t>Kullanici ve Müsteri, fikri mülkiyet haklarina iliskin asagida belirtilen hükümleri kabul, beyan ve taahhüt eder:</w:t>
      </w:r>
    </w:p>
    <w:p w14:paraId="77131F88" w14:textId="77777777" w:rsidR="00CC096D" w:rsidRPr="00CC096D" w:rsidRDefault="00CC096D" w:rsidP="00CC096D">
      <w:r w:rsidRPr="00CC096D">
        <w:rPr>
          <w:b/>
          <w:bCs/>
        </w:rPr>
        <w:t>a. </w:t>
      </w:r>
      <w:r w:rsidRPr="00CC096D">
        <w:t>Web Portal içerisindeki görsel ve tasarimlar, yazilar, logolar, grafikler de dahil olmak üzere Ford Otosan’a ait sistem ve yazilimin tüm mali, manevi ve ticari haklar Ford Otosan’a aittir. Ford Otosan, Kullanici’ya Web Portal’i kullanmak üzere Taahhütname süresi ile sinirli, münhasir olmayan ve devredilemez bir kullanim hakki (basit ruhsat) vermektedir. Kullanici’ya taninan bu sinirli kullanim hakki Ford Otosan’a karsi, Ford Otosan’in baskalarina lisans verme hakki basta olmak üzere diger tüm haklarini serbestçe kullanmasini sinirlayacak sekilde yorumlanamayacaktir.</w:t>
      </w:r>
    </w:p>
    <w:p w14:paraId="33ADAAFB" w14:textId="77777777" w:rsidR="00CC096D" w:rsidRPr="00CC096D" w:rsidRDefault="00CC096D" w:rsidP="00CC096D">
      <w:r w:rsidRPr="00CC096D">
        <w:t>b. Web Portal yalnizca isbu Taahhütname’de belirtilen kapsamda kullanilacaktir. Bu hak ödünç verilemeyecek, kiralama gibi bedelli veya bedelsiz, hiçbir sekilde üçüncü sahislarin (kisi, kurum, kurulus, sirket vb.) yararina sunulamayacak ve kullandirilamayacaktir. Bu kapsamda Ford Otosan tarafindan Web Portal kapsaminda kullanilan bilgi, içerik ve/veya yazilim ile paylasilan verilerin kopyalanmasi, çogaltilmasi ve/veya isbu Taahhütname kapsaminda belirlenen faydalanmanin ötesinde kullanilmasi, dagitilmasi, islenmesi kesinlikle yasaktir.</w:t>
      </w:r>
    </w:p>
    <w:p w14:paraId="28851B5A" w14:textId="77777777" w:rsidR="00CC096D" w:rsidRPr="00CC096D" w:rsidRDefault="00CC096D" w:rsidP="00CC096D">
      <w:r w:rsidRPr="00CC096D">
        <w:t>c. Web Portal ve Ford Otosan sistemlerinin güvenligini tehdit edebilecek ve/veya Web Portal, Ford Otosan ve diger kullanicilara zarar verebilecek eylemlerde bulunulmasi, Web Portal’in çalismasini veya diger kullanicilarin Web Portal’dan faydalanmasini engelleyebilecek herhangi bir girisimde bulunulmasi, bu sonuçlari verecek sekilde Sistem veya Web Portal’a orantisiz yük bindirilmesi; Web Portal’in kaynak kodlarina veya Ford Otosan’in sistemlerine yetkisiz bir sekilde erisilmesi, bu bilgilerin kopyalanmasi, silinmesi, degistirilmesi ya da bu yönde denemeler yapilmasi; Web Portal’in çalismasini engelleyecek yazilimlar kullanilmasi, kullanilmaya çalisilmasi veya her türlü yazilim, donanim ve sunucularin çalismasinin aksatilmasi, bozulmasina yol açilmasi, tersine mühendislik yapilmasi, saldirilar düzenlenmesi, mesgul edilmesi veya bunlara sair surette müdahale edilmesi, Ford Otosan sunucularina erisim saglanmaya çalisilmasi kesinlikle yasaktir.</w:t>
      </w:r>
    </w:p>
    <w:p w14:paraId="15772011" w14:textId="77777777" w:rsidR="00CC096D" w:rsidRPr="00CC096D" w:rsidRDefault="00CC096D" w:rsidP="00CC096D">
      <w:r w:rsidRPr="00CC096D">
        <w:t>d. Yukarida anilan yöntemlerle yahut sair sekillerde Ford Otosan ve Web Portal ile rekabet edilmesi, bu amaçla hareket eden üçüncü taraflara destek verilmesi yasaktir.</w:t>
      </w:r>
    </w:p>
    <w:p w14:paraId="1615F3E3" w14:textId="77777777" w:rsidR="00CC096D" w:rsidRPr="00CC096D" w:rsidRDefault="00CC096D" w:rsidP="00CC096D">
      <w:r w:rsidRPr="00CC096D">
        <w:t>e. Web Portal’da yer alan hiçbir unsur, bunlarla sinirli olmamak üzere baska bir mecrada yazili, sözlü ve/veya elektronik olarak herhangi bir sekilde isbu Taahhütname kapsaminda izin verilen kullanimlar haricinde yayimlanamayacak ve/veya Ford Otosan’in onayi olmadan bunlardan veya bunlara link verilemeyecektir.</w:t>
      </w:r>
    </w:p>
    <w:p w14:paraId="6339F86C" w14:textId="77777777" w:rsidR="00CC096D" w:rsidRPr="00CC096D" w:rsidRDefault="00CC096D" w:rsidP="00CC096D">
      <w:r w:rsidRPr="00CC096D">
        <w:rPr>
          <w:b/>
          <w:bCs/>
        </w:rPr>
        <w:t>5. Sorumlulugun Sinirlandirilmasi</w:t>
      </w:r>
    </w:p>
    <w:p w14:paraId="41FC2079" w14:textId="77777777" w:rsidR="00CC096D" w:rsidRPr="00CC096D" w:rsidRDefault="00CC096D" w:rsidP="00CC096D">
      <w:r w:rsidRPr="00CC096D">
        <w:rPr>
          <w:b/>
          <w:bCs/>
        </w:rPr>
        <w:lastRenderedPageBreak/>
        <w:t>5.1. </w:t>
      </w:r>
      <w:r w:rsidRPr="00CC096D">
        <w:t>Müsteri ve Kullanici, Web Portal’da yapilacak iyilestirme ve diger degisikliklerin uygulanmasi için Web Portal’a erisimin geçici olarak engellenebilecegini kabul eder.</w:t>
      </w:r>
    </w:p>
    <w:p w14:paraId="0076A89D" w14:textId="77777777" w:rsidR="00CC096D" w:rsidRPr="00CC096D" w:rsidRDefault="00CC096D" w:rsidP="00CC096D">
      <w:r w:rsidRPr="00CC096D">
        <w:rPr>
          <w:b/>
          <w:bCs/>
        </w:rPr>
        <w:t>5.2. </w:t>
      </w:r>
      <w:r w:rsidRPr="00CC096D">
        <w:t>Müsteri ve Kullanici, Ford Otosan’in Web Portal’i diledigi zaman geçici olarak askiya alabilecegini veya sürekli olarak durdurabilecegini, Web Portal’da diledigi degisikligi yapabilecegini, Web Portal’i tamamen kaldirabilecegini, geçici olarak askiya alma veya sürekli olarak durdurma hallerinde ise herhangi bir itiraz veya talep ileri süremeyecegini kabul, beyan ve taahhüt eder.</w:t>
      </w:r>
    </w:p>
    <w:p w14:paraId="632F3CAA" w14:textId="77777777" w:rsidR="00CC096D" w:rsidRPr="00CC096D" w:rsidRDefault="00CC096D" w:rsidP="00CC096D">
      <w:r w:rsidRPr="00CC096D">
        <w:rPr>
          <w:b/>
          <w:bCs/>
        </w:rPr>
        <w:t>5.3. </w:t>
      </w:r>
      <w:r w:rsidRPr="00CC096D">
        <w:t>Müsteri ve Kullanici, kendisinin veya yetkilendirdigi kisilerin Web Portal’a eristigi akilli telefonlarda meydana gelmis ve/veya gelebilecek herhangi bir sorun nedeniyle Web Portal’in çalismamasi halinde tüm sorumlulugun kendisine ait oldugunu ve bu konuda Ford Otosan’a ve Ford Otosan Taraflari’na karsi herhangi bir talep ve/veya sikayette bulunmayacagini kabul, beyan ve taahhüt eder.</w:t>
      </w:r>
    </w:p>
    <w:p w14:paraId="2637375A" w14:textId="77777777" w:rsidR="00CC096D" w:rsidRPr="00CC096D" w:rsidRDefault="00CC096D" w:rsidP="00CC096D">
      <w:r w:rsidRPr="00CC096D">
        <w:rPr>
          <w:b/>
          <w:bCs/>
        </w:rPr>
        <w:t>5.4. </w:t>
      </w:r>
      <w:r w:rsidRPr="00CC096D">
        <w:t>Müsteri ve Kullanici, Web Portal’in kullanimina iliskin olarak Ford Otosan’dan herhangi bir sekilde talepte bulunmayacagini; Ford Otosan’in Web Portal’in kalitesine, kusursuz olacagina, Müsteri’nin ve Kullanici’nin tüm beklentilerini karsilayacagina dair herhangi bir garanti ya da taahhüt vermedigini kabul, beyan ve taahhüt eder. Ford Otosan, Web Portal’a girilmesi ya da Web Portal’daki hizmetlerin kullanilmasi sebebiyle, agir kusuru disinda dogabilecek dogrudan ya da dolayli hiçbir zarardan sorumlu degildir.</w:t>
      </w:r>
    </w:p>
    <w:p w14:paraId="2F5344B9" w14:textId="77777777" w:rsidR="00CC096D" w:rsidRPr="00CC096D" w:rsidRDefault="00CC096D" w:rsidP="00CC096D">
      <w:r w:rsidRPr="00CC096D">
        <w:rPr>
          <w:b/>
          <w:bCs/>
        </w:rPr>
        <w:t>5.5. </w:t>
      </w:r>
      <w:r w:rsidRPr="00CC096D">
        <w:t>Müsteri ve Kullanici, Web Portal’in “oldugu gibi” sunulmakta oldugunu ve bu kapsamda Ford Otosan’in bunlarin dogrulugu, tamligi, çalisma performansi ve güvenilirligi ile ilgili herhangi bir sorumluluk ya da taahhütte bulunmadigini, isbu Taahhütname kapsaminda ticari elverislilik, belli bir amaca veya kullanima uygunluk veya ihlalin söz konusu olmamasina iliskin açik veya zimni herhangi bir taahhütte bulunmadigini ve Ford Otosan’in her halde sadece agir kusurundan dogan dogrudan zararlardan sorumlu oldugunu kabul eder. Ford Otosan’in toplam sorumlulugu Müsteri ve Kullanici’dan tahsil edilen bedelin üç kati ile sinirlidir.</w:t>
      </w:r>
    </w:p>
    <w:p w14:paraId="28803C8F" w14:textId="77777777" w:rsidR="00CC096D" w:rsidRPr="00CC096D" w:rsidRDefault="00CC096D" w:rsidP="00CC096D">
      <w:r w:rsidRPr="00CC096D">
        <w:rPr>
          <w:b/>
          <w:bCs/>
        </w:rPr>
        <w:t>5.6. </w:t>
      </w:r>
      <w:r w:rsidRPr="00CC096D">
        <w:t>Müsteri ve Kullanici, Web Portal ve Web Portal üzerinden sunulan içeriklere erisim ve bunlarin kalitesinin büyük ölçüde ilgili internet servis saglayicisindan temin edilen hizmetin kalitesine dayandigi ve söz konusu hizmet kalitesinden kaynakli sorunlarda Ford Otosan’in herhangi bir sorumlulugunun bulunmadigini, Web Portal’in isleyisinin kusurdan ari olmadigini ve zaman zaman teknik aksakliklar veya erisim engelleriyle karsilasabilecegini bildigini kabul ve beyan eder.</w:t>
      </w:r>
    </w:p>
    <w:p w14:paraId="5A9FFB23" w14:textId="77777777" w:rsidR="00CC096D" w:rsidRPr="00CC096D" w:rsidRDefault="00CC096D" w:rsidP="00CC096D">
      <w:r w:rsidRPr="00CC096D">
        <w:rPr>
          <w:b/>
          <w:bCs/>
        </w:rPr>
        <w:t>5.7. </w:t>
      </w:r>
      <w:r w:rsidRPr="00CC096D">
        <w:t>Müsteri ve Kullanici, Ford Otosan’in Web Portal’a virüs, solucan (worm) veya baska türlü saldirilarin ve izinsiz erisimlerin olmayacagini veya Web Portal’dan yahut Web Portal’a bilgi aktarilmayacagini garanti etmedigini bildigini kabul etmektedir.</w:t>
      </w:r>
    </w:p>
    <w:p w14:paraId="4672489A" w14:textId="77777777" w:rsidR="00CC096D" w:rsidRPr="00CC096D" w:rsidRDefault="00CC096D" w:rsidP="00CC096D">
      <w:r w:rsidRPr="00CC096D">
        <w:rPr>
          <w:b/>
          <w:bCs/>
        </w:rPr>
        <w:t>5.8. </w:t>
      </w:r>
      <w:r w:rsidRPr="00CC096D">
        <w:t>Ford Otosan, kasit ve agir kusur halleri disinda isbu Taahhütname’den kaynaklanan yükümlülüklerini yerine getirmemesinden sorumu tutulamaz. Bu taahhütname kapsaminda Ford Otosan’in toplam sorumlulugu hizmet bedelinin üç kati ile sinirlidir.Ford Otosan hiçbir durumda dolayli zararlardan sorumlu degildir.</w:t>
      </w:r>
    </w:p>
    <w:p w14:paraId="29582273" w14:textId="77777777" w:rsidR="00CC096D" w:rsidRPr="00CC096D" w:rsidRDefault="00CC096D" w:rsidP="00CC096D">
      <w:r w:rsidRPr="00CC096D">
        <w:rPr>
          <w:b/>
          <w:bCs/>
        </w:rPr>
        <w:t>6. Web Portal Kullaniminin Geçici veya Sürekli Durdurulmasi</w:t>
      </w:r>
    </w:p>
    <w:p w14:paraId="352E5BD6" w14:textId="77777777" w:rsidR="00CC096D" w:rsidRPr="00CC096D" w:rsidRDefault="00CC096D" w:rsidP="00CC096D">
      <w:r w:rsidRPr="00CC096D">
        <w:rPr>
          <w:b/>
          <w:bCs/>
        </w:rPr>
        <w:t>6.1. </w:t>
      </w:r>
      <w:r w:rsidRPr="00CC096D">
        <w:t xml:space="preserve">Müsteri ve Kullanici’nin isbu Taahhütname’de yer alan hükümlere ve Web Portal’da beyan edilebilecek kural ve sartlara uymamasi, Kullanici’nin Web Portal’daki faaliyetlerinin hukuki, teknik veya bilgi güvenligi anlaminda risk olusturmasi ya da üçüncü kisilerin sahsi ve ticari haklarina halel getirici mahiyette olmasi halinde yahut herhangi bir neden göstermeksizin Ford </w:t>
      </w:r>
      <w:r w:rsidRPr="00CC096D">
        <w:lastRenderedPageBreak/>
        <w:t>Otosan, Kullanici’nin Web Portal’i kullanimini geçici veya sürekli olarak durdurulabilir. Kullanici ve/veya Müsteri bu nedenle Ford Otosan’dan herhangi bir talepte bulunmayacagini kabul ve taahhüt eder.</w:t>
      </w:r>
    </w:p>
    <w:p w14:paraId="4E85F436" w14:textId="77777777" w:rsidR="00CC096D" w:rsidRPr="00CC096D" w:rsidRDefault="00CC096D" w:rsidP="00CC096D">
      <w:r w:rsidRPr="00CC096D">
        <w:rPr>
          <w:b/>
          <w:bCs/>
        </w:rPr>
        <w:t>6.2. </w:t>
      </w:r>
      <w:r w:rsidRPr="00CC096D">
        <w:t>Kullanim Taahhütnamesi’nin herhangi bir nedenle sona ermesi halinde isbu Taahhütname kendiliginden sona ermis addedilecek, Müsteri ve diger Kullanicilar’in Web Portal’a erisimi durdurulacaktir.</w:t>
      </w:r>
    </w:p>
    <w:p w14:paraId="03F6A2CC" w14:textId="77777777" w:rsidR="00CC096D" w:rsidRPr="00CC096D" w:rsidRDefault="00CC096D" w:rsidP="00CC096D">
      <w:r w:rsidRPr="00CC096D">
        <w:rPr>
          <w:b/>
          <w:bCs/>
        </w:rPr>
        <w:t>7. Uyusmazliklarin Çözümü</w:t>
      </w:r>
    </w:p>
    <w:p w14:paraId="27D02428" w14:textId="77777777" w:rsidR="00CC096D" w:rsidRPr="00CC096D" w:rsidRDefault="00CC096D" w:rsidP="00CC096D">
      <w:r w:rsidRPr="00CC096D">
        <w:t>Isbu taahhütname Türk hukukuna tabi olacaktir. Bu Taahhütname’nin uygulanmasindan kaynaklanan ihtilaflarin çözümünde Istanbul Anadolu Adliyesi Mahkemeleri ve Icra Daireleri yetkili olacaktir.</w:t>
      </w:r>
    </w:p>
    <w:p w14:paraId="7707E746" w14:textId="77777777" w:rsidR="00CC096D" w:rsidRPr="00CC096D" w:rsidRDefault="00CC096D" w:rsidP="00CC096D">
      <w:r w:rsidRPr="00CC096D">
        <w:rPr>
          <w:b/>
          <w:bCs/>
        </w:rPr>
        <w:t>8. Muhtelif Hükümler</w:t>
      </w:r>
    </w:p>
    <w:p w14:paraId="054052FB" w14:textId="77777777" w:rsidR="00CC096D" w:rsidRPr="00CC096D" w:rsidRDefault="00CC096D" w:rsidP="00CC096D">
      <w:bookmarkStart w:id="0" w:name="_Hlk526436819"/>
      <w:r w:rsidRPr="00CC096D">
        <w:rPr>
          <w:b/>
          <w:bCs/>
        </w:rPr>
        <w:t>8.1. </w:t>
      </w:r>
      <w:r w:rsidRPr="00CC096D">
        <w:t>Mücbir sebep sayilan durumlarda, Ford Otosan isbu Taahhütname ile belirlenen edimlerden herhangi birini geç veya eksik ifa etme veya ifa etmeme nedeniyle sorumlu tutulamaz.</w:t>
      </w:r>
      <w:bookmarkEnd w:id="0"/>
    </w:p>
    <w:p w14:paraId="0FBC260D" w14:textId="77777777" w:rsidR="00CC096D" w:rsidRPr="00CC096D" w:rsidRDefault="00CC096D" w:rsidP="00CC096D">
      <w:r w:rsidRPr="00CC096D">
        <w:rPr>
          <w:b/>
          <w:bCs/>
        </w:rPr>
        <w:t>8.2. </w:t>
      </w:r>
      <w:r w:rsidRPr="00CC096D">
        <w:t>Isbu Taahhütname’nin herhangi bir hükmünün yetkili bir mahkeme veya kurul tarafindan geçersiz veya uygulanamaz ilan edilmesi halinde, söz konusu hüküm, Taahhütname’nin amacina yakin geçerli bir hükümle degistirilecektir.</w:t>
      </w:r>
      <w:bookmarkStart w:id="1" w:name="_Hlk525503379"/>
      <w:bookmarkEnd w:id="1"/>
    </w:p>
    <w:p w14:paraId="400C8369" w14:textId="77777777" w:rsidR="00CC096D" w:rsidRPr="00CC096D" w:rsidRDefault="00CC096D" w:rsidP="00CC096D">
      <w:r w:rsidRPr="00CC096D">
        <w:rPr>
          <w:b/>
          <w:bCs/>
        </w:rPr>
        <w:t>8.3. </w:t>
      </w:r>
      <w:r w:rsidRPr="00CC096D">
        <w:t>Isbu Taahhütname kapsaminda meydana gelebilecek uyusmazliklarda HMK Madde 193 uyarinca Ford Otosan’in kayitlari (elektronik ortamda tutulan kayitlar dahil) delil kabul edilecektir.</w:t>
      </w:r>
    </w:p>
    <w:p w14:paraId="3B1A1FF2" w14:textId="77777777" w:rsidR="00CC096D" w:rsidRPr="00CC096D" w:rsidRDefault="00CC096D" w:rsidP="00CC096D">
      <w:r w:rsidRPr="00CC096D">
        <w:rPr>
          <w:b/>
          <w:bCs/>
        </w:rPr>
        <w:t>EKLER:</w:t>
      </w:r>
    </w:p>
    <w:p w14:paraId="744867B8" w14:textId="77777777" w:rsidR="00CC096D" w:rsidRPr="00CC096D" w:rsidRDefault="00CC096D" w:rsidP="00CC096D">
      <w:r w:rsidRPr="00CC096D">
        <w:rPr>
          <w:b/>
          <w:bCs/>
        </w:rPr>
        <w:t>1. </w:t>
      </w:r>
      <w:r w:rsidRPr="00CC096D">
        <w:t>Hizmetler (Web Portal)</w:t>
      </w:r>
    </w:p>
    <w:p w14:paraId="18BFF1C3" w14:textId="77777777" w:rsidR="00CC096D" w:rsidRPr="00CC096D" w:rsidRDefault="00CC096D" w:rsidP="00CC096D">
      <w:r w:rsidRPr="00CC096D">
        <w:rPr>
          <w:b/>
          <w:bCs/>
        </w:rPr>
        <w:t>EK 1:</w:t>
      </w:r>
      <w:r w:rsidRPr="00CC096D">
        <w:t> Hizmetler (Web Portal)</w:t>
      </w:r>
    </w:p>
    <w:p w14:paraId="16AA7952" w14:textId="77777777" w:rsidR="00CC096D" w:rsidRPr="00CC096D" w:rsidRDefault="00CC096D" w:rsidP="00CC096D">
      <w:r w:rsidRPr="00CC096D">
        <w:t>ConnecTruck (Web Portal) ile asagidaki hizmetler sunulacaktir.</w:t>
      </w:r>
    </w:p>
    <w:p w14:paraId="24FCEA19" w14:textId="77777777" w:rsidR="00CC096D" w:rsidRPr="00CC096D" w:rsidRDefault="00CC096D" w:rsidP="00CC096D">
      <w:r w:rsidRPr="00CC096D">
        <w:t>- Araçlarin Ford Trucks tarafindan belirlenen ve degisiklik, ekleme, çikarma hakki Ford Trucks’ta sakli olacak sekilde; Araç verilerinin anlik görüntülenmesi, Araç raporlarinin ve araç geçmisin görüntülenmesi</w:t>
      </w:r>
    </w:p>
    <w:p w14:paraId="15AD9A79" w14:textId="77777777" w:rsidR="00CC096D" w:rsidRPr="00CC096D" w:rsidRDefault="00CC096D" w:rsidP="00CC096D">
      <w:r w:rsidRPr="00CC096D">
        <w:t>- Harita servisi vasitasiyla Araçlar’in harita üzerinde gösterimi</w:t>
      </w:r>
    </w:p>
    <w:p w14:paraId="400BE22F" w14:textId="77777777" w:rsidR="00CC096D" w:rsidRPr="00CC096D" w:rsidRDefault="00CC096D" w:rsidP="00CC096D">
      <w:r w:rsidRPr="00CC096D">
        <w:t>- Kullanici olusturma, silme, yetkilendirme vb. kullanici yönetim hizmetleri</w:t>
      </w:r>
    </w:p>
    <w:p w14:paraId="22F0F0D4" w14:textId="77777777" w:rsidR="00CC096D" w:rsidRPr="00CC096D" w:rsidRDefault="00CC096D" w:rsidP="00CC096D">
      <w:r w:rsidRPr="00CC096D">
        <w:t>- Login, sifre olusturma ve degistirme, sözlesme görüntüleme ve onay verme, dil seçenegi vb. uygulama kullanimina yönelik hizmetler</w:t>
      </w:r>
    </w:p>
    <w:p w14:paraId="44849517" w14:textId="77777777" w:rsidR="0038618B" w:rsidRDefault="0038618B"/>
    <w:sectPr w:rsidR="0038618B">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89F3" w14:textId="77777777" w:rsidR="00CC096D" w:rsidRDefault="00CC096D" w:rsidP="00CC096D">
      <w:pPr>
        <w:spacing w:after="0" w:line="240" w:lineRule="auto"/>
      </w:pPr>
      <w:r>
        <w:separator/>
      </w:r>
    </w:p>
  </w:endnote>
  <w:endnote w:type="continuationSeparator" w:id="0">
    <w:p w14:paraId="5C3CF4DF" w14:textId="77777777" w:rsidR="00CC096D" w:rsidRDefault="00CC096D" w:rsidP="00CC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9DA1" w14:textId="342B898B" w:rsidR="00CC096D" w:rsidRDefault="00CC096D">
    <w:pPr>
      <w:pStyle w:val="Footer"/>
    </w:pPr>
    <w:r>
      <w:rPr>
        <w:noProof/>
      </w:rPr>
      <mc:AlternateContent>
        <mc:Choice Requires="wps">
          <w:drawing>
            <wp:anchor distT="0" distB="0" distL="0" distR="0" simplePos="0" relativeHeight="251659264" behindDoc="0" locked="0" layoutInCell="1" allowOverlap="1" wp14:anchorId="05485CDC" wp14:editId="6330B773">
              <wp:simplePos x="635" y="635"/>
              <wp:positionH relativeFrom="page">
                <wp:align>right</wp:align>
              </wp:positionH>
              <wp:positionV relativeFrom="page">
                <wp:align>bottom</wp:align>
              </wp:positionV>
              <wp:extent cx="565150" cy="357505"/>
              <wp:effectExtent l="0" t="0" r="0" b="0"/>
              <wp:wrapNone/>
              <wp:docPr id="49552050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526AF73" w14:textId="7825AF35"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485CDC" id="_x0000_t202" coordsize="21600,21600" o:spt="202" path="m,l,21600r21600,l21600,xe">
              <v:stroke joinstyle="miter"/>
              <v:path gradientshapeok="t" o:connecttype="rect"/>
            </v:shapetype>
            <v:shape id="Text Box 2" o:spid="_x0000_s1026" type="#_x0000_t202" alt="Public" style="position:absolute;margin-left:-6.7pt;margin-top:0;width:44.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lY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" filled="f" stroked="f">
              <v:fill o:detectmouseclick="t"/>
              <v:textbox style="mso-fit-shape-to-text:t" inset="0,0,20pt,15pt">
                <w:txbxContent>
                  <w:p w14:paraId="4526AF73" w14:textId="7825AF35"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2C41" w14:textId="4F3FBB6A" w:rsidR="00CC096D" w:rsidRDefault="00CC096D">
    <w:pPr>
      <w:pStyle w:val="Footer"/>
    </w:pPr>
    <w:r>
      <w:rPr>
        <w:noProof/>
      </w:rPr>
      <mc:AlternateContent>
        <mc:Choice Requires="wps">
          <w:drawing>
            <wp:anchor distT="0" distB="0" distL="0" distR="0" simplePos="0" relativeHeight="251660288" behindDoc="0" locked="0" layoutInCell="1" allowOverlap="1" wp14:anchorId="5B059E4F" wp14:editId="381EFA8D">
              <wp:simplePos x="901700" y="10071100"/>
              <wp:positionH relativeFrom="page">
                <wp:align>right</wp:align>
              </wp:positionH>
              <wp:positionV relativeFrom="page">
                <wp:align>bottom</wp:align>
              </wp:positionV>
              <wp:extent cx="565150" cy="357505"/>
              <wp:effectExtent l="0" t="0" r="0" b="0"/>
              <wp:wrapNone/>
              <wp:docPr id="170567190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33A3990F" w14:textId="2633AAA8"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059E4F" id="_x0000_t202" coordsize="21600,21600" o:spt="202" path="m,l,21600r21600,l21600,xe">
              <v:stroke joinstyle="miter"/>
              <v:path gradientshapeok="t" o:connecttype="rect"/>
            </v:shapetype>
            <v:shape id="Text Box 3" o:spid="_x0000_s1027" type="#_x0000_t202" alt="Public" style="position:absolute;margin-left:-6.7pt;margin-top:0;width:44.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oa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" filled="f" stroked="f">
              <v:fill o:detectmouseclick="t"/>
              <v:textbox style="mso-fit-shape-to-text:t" inset="0,0,20pt,15pt">
                <w:txbxContent>
                  <w:p w14:paraId="33A3990F" w14:textId="2633AAA8"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AE29" w14:textId="5E28DA02" w:rsidR="00CC096D" w:rsidRDefault="00CC096D">
    <w:pPr>
      <w:pStyle w:val="Footer"/>
    </w:pPr>
    <w:r>
      <w:rPr>
        <w:noProof/>
      </w:rPr>
      <mc:AlternateContent>
        <mc:Choice Requires="wps">
          <w:drawing>
            <wp:anchor distT="0" distB="0" distL="0" distR="0" simplePos="0" relativeHeight="251658240" behindDoc="0" locked="0" layoutInCell="1" allowOverlap="1" wp14:anchorId="6040545E" wp14:editId="0E05F0DB">
              <wp:simplePos x="635" y="635"/>
              <wp:positionH relativeFrom="page">
                <wp:align>right</wp:align>
              </wp:positionH>
              <wp:positionV relativeFrom="page">
                <wp:align>bottom</wp:align>
              </wp:positionV>
              <wp:extent cx="565150" cy="357505"/>
              <wp:effectExtent l="0" t="0" r="0" b="0"/>
              <wp:wrapNone/>
              <wp:docPr id="121670327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0F71B315" w14:textId="17EFD76A"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40545E" id="_x0000_t202" coordsize="21600,21600" o:spt="202" path="m,l,21600r21600,l21600,xe">
              <v:stroke joinstyle="miter"/>
              <v:path gradientshapeok="t" o:connecttype="rect"/>
            </v:shapetype>
            <v:shape id="Text Box 1" o:spid="_x0000_s1028" type="#_x0000_t202" alt="Public" style="position:absolute;margin-left:-6.7pt;margin-top:0;width:44.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lS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" filled="f" stroked="f">
              <v:fill o:detectmouseclick="t"/>
              <v:textbox style="mso-fit-shape-to-text:t" inset="0,0,20pt,15pt">
                <w:txbxContent>
                  <w:p w14:paraId="0F71B315" w14:textId="17EFD76A" w:rsidR="00CC096D" w:rsidRPr="00CC096D" w:rsidRDefault="00CC096D" w:rsidP="00CC096D">
                    <w:pPr>
                      <w:spacing w:after="0"/>
                      <w:rPr>
                        <w:rFonts w:ascii="Calibri" w:eastAsia="Calibri" w:hAnsi="Calibri" w:cs="Calibri"/>
                        <w:noProof/>
                        <w:color w:val="008000"/>
                        <w:sz w:val="20"/>
                        <w:szCs w:val="20"/>
                      </w:rPr>
                    </w:pPr>
                    <w:r w:rsidRPr="00CC096D">
                      <w:rPr>
                        <w:rFonts w:ascii="Calibri" w:eastAsia="Calibri" w:hAnsi="Calibri" w:cs="Calibri"/>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B68C" w14:textId="77777777" w:rsidR="00CC096D" w:rsidRDefault="00CC096D" w:rsidP="00CC096D">
      <w:pPr>
        <w:spacing w:after="0" w:line="240" w:lineRule="auto"/>
      </w:pPr>
      <w:r>
        <w:separator/>
      </w:r>
    </w:p>
  </w:footnote>
  <w:footnote w:type="continuationSeparator" w:id="0">
    <w:p w14:paraId="6D200469" w14:textId="77777777" w:rsidR="00CC096D" w:rsidRDefault="00CC096D" w:rsidP="00CC0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6D"/>
    <w:rsid w:val="00141DB5"/>
    <w:rsid w:val="0038618B"/>
    <w:rsid w:val="006A246B"/>
    <w:rsid w:val="008D327C"/>
    <w:rsid w:val="00CC0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7B63"/>
  <w15:chartTrackingRefBased/>
  <w15:docId w15:val="{B6775E72-2DF6-47CA-86F9-EAAA753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6D"/>
    <w:rPr>
      <w:rFonts w:eastAsiaTheme="majorEastAsia" w:cstheme="majorBidi"/>
      <w:color w:val="272727" w:themeColor="text1" w:themeTint="D8"/>
    </w:rPr>
  </w:style>
  <w:style w:type="paragraph" w:styleId="Title">
    <w:name w:val="Title"/>
    <w:basedOn w:val="Normal"/>
    <w:next w:val="Normal"/>
    <w:link w:val="TitleChar"/>
    <w:uiPriority w:val="10"/>
    <w:qFormat/>
    <w:rsid w:val="00CC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6D"/>
    <w:pPr>
      <w:spacing w:before="160"/>
      <w:jc w:val="center"/>
    </w:pPr>
    <w:rPr>
      <w:i/>
      <w:iCs/>
      <w:color w:val="404040" w:themeColor="text1" w:themeTint="BF"/>
    </w:rPr>
  </w:style>
  <w:style w:type="character" w:customStyle="1" w:styleId="QuoteChar">
    <w:name w:val="Quote Char"/>
    <w:basedOn w:val="DefaultParagraphFont"/>
    <w:link w:val="Quote"/>
    <w:uiPriority w:val="29"/>
    <w:rsid w:val="00CC096D"/>
    <w:rPr>
      <w:i/>
      <w:iCs/>
      <w:color w:val="404040" w:themeColor="text1" w:themeTint="BF"/>
    </w:rPr>
  </w:style>
  <w:style w:type="paragraph" w:styleId="ListParagraph">
    <w:name w:val="List Paragraph"/>
    <w:basedOn w:val="Normal"/>
    <w:uiPriority w:val="34"/>
    <w:qFormat/>
    <w:rsid w:val="00CC096D"/>
    <w:pPr>
      <w:ind w:left="720"/>
      <w:contextualSpacing/>
    </w:pPr>
  </w:style>
  <w:style w:type="character" w:styleId="IntenseEmphasis">
    <w:name w:val="Intense Emphasis"/>
    <w:basedOn w:val="DefaultParagraphFont"/>
    <w:uiPriority w:val="21"/>
    <w:qFormat/>
    <w:rsid w:val="00CC096D"/>
    <w:rPr>
      <w:i/>
      <w:iCs/>
      <w:color w:val="0F4761" w:themeColor="accent1" w:themeShade="BF"/>
    </w:rPr>
  </w:style>
  <w:style w:type="paragraph" w:styleId="IntenseQuote">
    <w:name w:val="Intense Quote"/>
    <w:basedOn w:val="Normal"/>
    <w:next w:val="Normal"/>
    <w:link w:val="IntenseQuoteChar"/>
    <w:uiPriority w:val="30"/>
    <w:qFormat/>
    <w:rsid w:val="00CC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96D"/>
    <w:rPr>
      <w:i/>
      <w:iCs/>
      <w:color w:val="0F4761" w:themeColor="accent1" w:themeShade="BF"/>
    </w:rPr>
  </w:style>
  <w:style w:type="character" w:styleId="IntenseReference">
    <w:name w:val="Intense Reference"/>
    <w:basedOn w:val="DefaultParagraphFont"/>
    <w:uiPriority w:val="32"/>
    <w:qFormat/>
    <w:rsid w:val="00CC096D"/>
    <w:rPr>
      <w:b/>
      <w:bCs/>
      <w:smallCaps/>
      <w:color w:val="0F4761" w:themeColor="accent1" w:themeShade="BF"/>
      <w:spacing w:val="5"/>
    </w:rPr>
  </w:style>
  <w:style w:type="character" w:styleId="Hyperlink">
    <w:name w:val="Hyperlink"/>
    <w:basedOn w:val="DefaultParagraphFont"/>
    <w:uiPriority w:val="99"/>
    <w:unhideWhenUsed/>
    <w:rsid w:val="00CC096D"/>
    <w:rPr>
      <w:color w:val="467886" w:themeColor="hyperlink"/>
      <w:u w:val="single"/>
    </w:rPr>
  </w:style>
  <w:style w:type="character" w:styleId="UnresolvedMention">
    <w:name w:val="Unresolved Mention"/>
    <w:basedOn w:val="DefaultParagraphFont"/>
    <w:uiPriority w:val="99"/>
    <w:semiHidden/>
    <w:unhideWhenUsed/>
    <w:rsid w:val="00CC096D"/>
    <w:rPr>
      <w:color w:val="605E5C"/>
      <w:shd w:val="clear" w:color="auto" w:fill="E1DFDD"/>
    </w:rPr>
  </w:style>
  <w:style w:type="paragraph" w:styleId="Footer">
    <w:name w:val="footer"/>
    <w:basedOn w:val="Normal"/>
    <w:link w:val="FooterChar"/>
    <w:uiPriority w:val="99"/>
    <w:unhideWhenUsed/>
    <w:rsid w:val="00CC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165">
      <w:bodyDiv w:val="1"/>
      <w:marLeft w:val="0"/>
      <w:marRight w:val="0"/>
      <w:marTop w:val="0"/>
      <w:marBottom w:val="0"/>
      <w:divBdr>
        <w:top w:val="none" w:sz="0" w:space="0" w:color="auto"/>
        <w:left w:val="none" w:sz="0" w:space="0" w:color="auto"/>
        <w:bottom w:val="none" w:sz="0" w:space="0" w:color="auto"/>
        <w:right w:val="none" w:sz="0" w:space="0" w:color="auto"/>
      </w:divBdr>
    </w:div>
    <w:div w:id="19409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c.com.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2687</Words>
  <Characters>15317</Characters>
  <Application>Microsoft Office Word</Application>
  <DocSecurity>0</DocSecurity>
  <Lines>127</Lines>
  <Paragraphs>35</Paragraphs>
  <ScaleCrop>false</ScaleCrop>
  <Company>Ford Otosan</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Yavuz</dc:creator>
  <cp:keywords/>
  <dc:description/>
  <cp:lastModifiedBy>Esra Yavuz</cp:lastModifiedBy>
  <cp:revision>1</cp:revision>
  <dcterms:created xsi:type="dcterms:W3CDTF">2025-10-02T14:33:00Z</dcterms:created>
  <dcterms:modified xsi:type="dcterms:W3CDTF">2025-10-02T14:33:00Z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48856b2e,1d890af5,65aa7ce3</vt:lpwstr>
  </property>
  <property fmtid="{D5CDD505-2E9C-101B-9397-08002B2CF9AE}" pid="3" name="ClassificationContentMarkingFooterFontProps">
    <vt:lpwstr>#008000,10,Calibri</vt:lpwstr>
  </property>
  <property fmtid="{D5CDD505-2E9C-101B-9397-08002B2CF9AE}" pid="4" name="ClassificationContentMarkingFooterText">
    <vt:lpwstr>Public</vt:lpwstr>
  </property>
  <property fmtid="{D5CDD505-2E9C-101B-9397-08002B2CF9AE}" pid="5" name="MSIP_Label_12811196-1c4f-4bcc-9ac6-425b53fb3bdd_Enabled">
    <vt:lpwstr>true</vt:lpwstr>
  </property>
  <property fmtid="{D5CDD505-2E9C-101B-9397-08002B2CF9AE}" pid="6" name="MSIP_Label_12811196-1c4f-4bcc-9ac6-425b53fb3bdd_SetDate">
    <vt:lpwstr>2025-10-02T14:33:56Z</vt:lpwstr>
  </property>
  <property fmtid="{D5CDD505-2E9C-101B-9397-08002B2CF9AE}" pid="7" name="MSIP_Label_12811196-1c4f-4bcc-9ac6-425b53fb3bdd_Method">
    <vt:lpwstr>Privileged</vt:lpwstr>
  </property>
  <property fmtid="{D5CDD505-2E9C-101B-9397-08002B2CF9AE}" pid="8" name="MSIP_Label_12811196-1c4f-4bcc-9ac6-425b53fb3bdd_Name">
    <vt:lpwstr>Public</vt:lpwstr>
  </property>
  <property fmtid="{D5CDD505-2E9C-101B-9397-08002B2CF9AE}" pid="9" name="MSIP_Label_12811196-1c4f-4bcc-9ac6-425b53fb3bdd_SiteId">
    <vt:lpwstr>9b2aa256-6b63-48b7-88bd-26407e34cbc4</vt:lpwstr>
  </property>
  <property fmtid="{D5CDD505-2E9C-101B-9397-08002B2CF9AE}" pid="10" name="MSIP_Label_12811196-1c4f-4bcc-9ac6-425b53fb3bdd_ActionId">
    <vt:lpwstr>eecadae0-0481-4f88-8bd7-74c3c38652af</vt:lpwstr>
  </property>
  <property fmtid="{D5CDD505-2E9C-101B-9397-08002B2CF9AE}" pid="11" name="MSIP_Label_12811196-1c4f-4bcc-9ac6-425b53fb3bdd_ContentBits">
    <vt:lpwstr>2</vt:lpwstr>
  </property>
  <property fmtid="{D5CDD505-2E9C-101B-9397-08002B2CF9AE}" pid="12" name="MSIP_Label_12811196-1c4f-4bcc-9ac6-425b53fb3bdd_Tag">
    <vt:lpwstr>10, 0, 1, 1</vt:lpwstr>
  </property>
</Properties>
</file>